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19" w:rsidRDefault="004412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1219" w:rsidRDefault="00441219">
      <w:pPr>
        <w:pStyle w:val="ConsPlusNormal"/>
        <w:jc w:val="both"/>
        <w:outlineLvl w:val="0"/>
      </w:pPr>
    </w:p>
    <w:p w:rsidR="00441219" w:rsidRDefault="0044121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41219" w:rsidRDefault="00441219">
      <w:pPr>
        <w:pStyle w:val="ConsPlusTitle"/>
        <w:jc w:val="center"/>
      </w:pPr>
    </w:p>
    <w:p w:rsidR="00441219" w:rsidRDefault="00441219">
      <w:pPr>
        <w:pStyle w:val="ConsPlusTitle"/>
        <w:jc w:val="center"/>
      </w:pPr>
      <w:r>
        <w:t>ПОСТАНОВЛЕНИЕ</w:t>
      </w:r>
    </w:p>
    <w:p w:rsidR="00441219" w:rsidRDefault="00441219">
      <w:pPr>
        <w:pStyle w:val="ConsPlusTitle"/>
        <w:jc w:val="center"/>
      </w:pPr>
      <w:r>
        <w:t>от 15 августа 2005 г. N 517</w:t>
      </w:r>
    </w:p>
    <w:p w:rsidR="00441219" w:rsidRDefault="00441219">
      <w:pPr>
        <w:pStyle w:val="ConsPlusTitle"/>
        <w:jc w:val="center"/>
      </w:pPr>
    </w:p>
    <w:p w:rsidR="00441219" w:rsidRDefault="00441219">
      <w:pPr>
        <w:pStyle w:val="ConsPlusTitle"/>
        <w:jc w:val="center"/>
      </w:pPr>
      <w:r>
        <w:t>О ПОРЯДКЕ ПОЛУЧЕНИЯ РАЗРЕШЕНИЯ КОМИССИИ</w:t>
      </w:r>
    </w:p>
    <w:p w:rsidR="00441219" w:rsidRDefault="00441219">
      <w:pPr>
        <w:pStyle w:val="ConsPlusTitle"/>
        <w:jc w:val="center"/>
      </w:pPr>
      <w:r>
        <w:t>ПО ЭКСПОРТНОМУ КОНТРОЛЮ РОССИЙСКОЙ ФЕДЕРАЦИИ</w:t>
      </w:r>
    </w:p>
    <w:p w:rsidR="00441219" w:rsidRDefault="00441219">
      <w:pPr>
        <w:pStyle w:val="ConsPlusTitle"/>
        <w:jc w:val="center"/>
      </w:pPr>
      <w:r>
        <w:t>НА ОСУЩЕСТВЛЕНИЕ ВНЕШНЕЭКОНОМИЧЕСКИХ ОПЕРАЦИЙ</w:t>
      </w:r>
    </w:p>
    <w:p w:rsidR="00441219" w:rsidRDefault="00441219">
      <w:pPr>
        <w:pStyle w:val="ConsPlusTitle"/>
        <w:jc w:val="center"/>
      </w:pPr>
      <w:r>
        <w:t>С ТОВАРАМИ, ИНФОРМАЦИЕЙ, РАБОТАМИ, УСЛУГАМИ, РЕЗУЛЬТАТАМИ</w:t>
      </w:r>
    </w:p>
    <w:p w:rsidR="00441219" w:rsidRDefault="00441219">
      <w:pPr>
        <w:pStyle w:val="ConsPlusTitle"/>
        <w:jc w:val="center"/>
      </w:pPr>
      <w:r>
        <w:t>ИНТЕЛЛЕКТУАЛЬНОЙ ДЕЯТЕЛЬНОСТИ (ПРАВАМИ НА НИХ), КОТОРЫЕ</w:t>
      </w:r>
    </w:p>
    <w:p w:rsidR="00441219" w:rsidRDefault="00441219">
      <w:pPr>
        <w:pStyle w:val="ConsPlusTitle"/>
        <w:jc w:val="center"/>
      </w:pPr>
      <w:r>
        <w:t xml:space="preserve">МОГУТ БЫТЬ </w:t>
      </w:r>
      <w:proofErr w:type="gramStart"/>
      <w:r>
        <w:t>ИСПОЛЬЗОВАНЫ</w:t>
      </w:r>
      <w:proofErr w:type="gramEnd"/>
      <w:r>
        <w:t xml:space="preserve"> ИНОСТРАННЫМ ГОСУДАРСТВОМ</w:t>
      </w:r>
    </w:p>
    <w:p w:rsidR="00441219" w:rsidRDefault="00441219">
      <w:pPr>
        <w:pStyle w:val="ConsPlusTitle"/>
        <w:jc w:val="center"/>
      </w:pPr>
      <w:r>
        <w:t>ИЛИ ИНОСТРАННЫМ ЛИЦОМ В ЦЕЛЯХ СОЗДАНИЯ ОРУЖИЯ МАССОВОГО</w:t>
      </w:r>
    </w:p>
    <w:p w:rsidR="00441219" w:rsidRDefault="00441219">
      <w:pPr>
        <w:pStyle w:val="ConsPlusTitle"/>
        <w:jc w:val="center"/>
      </w:pPr>
      <w:r>
        <w:t>ПОРАЖЕНИЯ И СРЕДСТВ ЕГО ДОСТАВКИ, ИНЫХ ВИДОВ ВООРУЖЕНИЯ</w:t>
      </w:r>
    </w:p>
    <w:p w:rsidR="00441219" w:rsidRDefault="00441219">
      <w:pPr>
        <w:pStyle w:val="ConsPlusTitle"/>
        <w:jc w:val="center"/>
      </w:pPr>
      <w:r>
        <w:t>И ВОЕННОЙ ТЕХНИКИ ЛИБО ПРИОБРЕТАЮТСЯ В ИНТЕРЕСАХ</w:t>
      </w:r>
    </w:p>
    <w:p w:rsidR="00441219" w:rsidRDefault="00441219">
      <w:pPr>
        <w:pStyle w:val="ConsPlusTitle"/>
        <w:jc w:val="center"/>
      </w:pPr>
      <w:r>
        <w:t>ОРГАНИЗАЦИЙ ИЛИ ФИЗИЧЕСКИХ ЛИЦ, ПРИЧАСТНЫХ</w:t>
      </w:r>
    </w:p>
    <w:p w:rsidR="00441219" w:rsidRDefault="00441219">
      <w:pPr>
        <w:pStyle w:val="ConsPlusTitle"/>
        <w:jc w:val="center"/>
      </w:pPr>
      <w:r>
        <w:t>К ТЕРРОРИСТИЧЕСКОЙ ДЕЯТЕЛЬНОСТИ</w:t>
      </w:r>
    </w:p>
    <w:p w:rsidR="00441219" w:rsidRDefault="004412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412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1219" w:rsidRDefault="004412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219" w:rsidRDefault="004412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22.07.2008 </w:t>
            </w:r>
            <w:hyperlink r:id="rId5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1219" w:rsidRDefault="004412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15.06.2009 </w:t>
            </w:r>
            <w:hyperlink r:id="rId6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23.08.2011 </w:t>
            </w:r>
            <w:hyperlink r:id="rId7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22.12.2011 </w:t>
            </w:r>
            <w:hyperlink r:id="rId8" w:history="1">
              <w:r>
                <w:rPr>
                  <w:color w:val="0000FF"/>
                </w:rPr>
                <w:t>N 1105</w:t>
              </w:r>
            </w:hyperlink>
            <w:r>
              <w:rPr>
                <w:color w:val="392C69"/>
              </w:rPr>
              <w:t>,</w:t>
            </w:r>
          </w:p>
          <w:p w:rsidR="00441219" w:rsidRDefault="004412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9" w:history="1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 xml:space="preserve">, от 23.10.2014 </w:t>
            </w:r>
            <w:hyperlink r:id="rId10" w:history="1">
              <w:r>
                <w:rPr>
                  <w:color w:val="0000FF"/>
                </w:rPr>
                <w:t>N 1095</w:t>
              </w:r>
            </w:hyperlink>
            <w:r>
              <w:rPr>
                <w:color w:val="392C69"/>
              </w:rPr>
              <w:t xml:space="preserve">, от 04.04.2018 </w:t>
            </w:r>
            <w:hyperlink r:id="rId11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1219" w:rsidRDefault="00441219">
      <w:pPr>
        <w:pStyle w:val="ConsPlusNormal"/>
        <w:jc w:val="center"/>
      </w:pPr>
    </w:p>
    <w:p w:rsidR="00441219" w:rsidRDefault="0044121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экспортном контроле" Правительство Российской Федерации постановляет: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>Утвердить прилагаемые Правила получения разрешения Комиссии по экспортному контролю Российской Федерации на осуществление внешнеэкономических операций с товарами, информацией, работами, услугами, результатами интеллектуальной деятельности (правами на них), которые могут быть использованы иностранным государством или иностранным лицом в целях создания оружия массового поражения и средств его доставки, иных видов вооружения и военной техники либо приобретаются в интересах организаций или физических лиц, причастных</w:t>
      </w:r>
      <w:proofErr w:type="gramEnd"/>
      <w:r>
        <w:t xml:space="preserve"> к террористической деятельности.</w:t>
      </w:r>
    </w:p>
    <w:p w:rsidR="00441219" w:rsidRDefault="00441219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22.07.2008 N 560)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441219" w:rsidRDefault="00441219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января 1998 г. N 57 "Об усилении </w:t>
      </w:r>
      <w:proofErr w:type="gramStart"/>
      <w:r>
        <w:t>контроля за</w:t>
      </w:r>
      <w:proofErr w:type="gramEnd"/>
      <w:r>
        <w:t xml:space="preserve"> экспортом товаров и услуг двойного назначения, имеющих отношение к оружию массового уничтожения и ракетным средствам его доставки" (Собрание законодательства Российской Федерации, 1998, N 8, ст. 940);</w:t>
      </w:r>
    </w:p>
    <w:p w:rsidR="00441219" w:rsidRDefault="00441219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пункт 5</w:t>
        </w:r>
      </w:hyperlink>
      <w:r>
        <w:t xml:space="preserve"> изменений, которые вносятся в решения Правительства Российской Федерации, утвержденных Постановлением Правительства Российской Федерации от 29 августа 2001 г. N 635 (Собрание законодательства Российской Федерации, 2001, N 37, ст. 3684).</w:t>
      </w:r>
    </w:p>
    <w:p w:rsidR="00441219" w:rsidRDefault="00441219">
      <w:pPr>
        <w:pStyle w:val="ConsPlusNormal"/>
        <w:ind w:firstLine="540"/>
        <w:jc w:val="both"/>
      </w:pPr>
    </w:p>
    <w:p w:rsidR="00441219" w:rsidRDefault="00441219">
      <w:pPr>
        <w:pStyle w:val="ConsPlusNormal"/>
        <w:jc w:val="right"/>
      </w:pPr>
      <w:r>
        <w:t>Председатель Правительства</w:t>
      </w:r>
    </w:p>
    <w:p w:rsidR="00441219" w:rsidRDefault="00441219">
      <w:pPr>
        <w:pStyle w:val="ConsPlusNormal"/>
        <w:jc w:val="right"/>
      </w:pPr>
      <w:r>
        <w:t>Российской Федерации</w:t>
      </w:r>
    </w:p>
    <w:p w:rsidR="00441219" w:rsidRDefault="00441219">
      <w:pPr>
        <w:pStyle w:val="ConsPlusNormal"/>
        <w:jc w:val="right"/>
      </w:pPr>
      <w:r>
        <w:lastRenderedPageBreak/>
        <w:t>М.ФРАДКОВ</w:t>
      </w:r>
    </w:p>
    <w:p w:rsidR="00441219" w:rsidRDefault="00441219">
      <w:pPr>
        <w:pStyle w:val="ConsPlusNormal"/>
        <w:ind w:firstLine="540"/>
        <w:jc w:val="both"/>
      </w:pPr>
    </w:p>
    <w:p w:rsidR="00441219" w:rsidRDefault="00441219">
      <w:pPr>
        <w:pStyle w:val="ConsPlusNormal"/>
        <w:ind w:firstLine="540"/>
        <w:jc w:val="both"/>
      </w:pPr>
    </w:p>
    <w:p w:rsidR="00441219" w:rsidRDefault="00441219">
      <w:pPr>
        <w:pStyle w:val="ConsPlusNormal"/>
        <w:ind w:firstLine="540"/>
        <w:jc w:val="both"/>
      </w:pPr>
    </w:p>
    <w:p w:rsidR="00441219" w:rsidRDefault="00441219">
      <w:pPr>
        <w:pStyle w:val="ConsPlusNormal"/>
        <w:ind w:firstLine="540"/>
        <w:jc w:val="both"/>
      </w:pPr>
    </w:p>
    <w:p w:rsidR="00441219" w:rsidRDefault="00441219">
      <w:pPr>
        <w:pStyle w:val="ConsPlusNormal"/>
        <w:ind w:firstLine="540"/>
        <w:jc w:val="both"/>
      </w:pPr>
    </w:p>
    <w:p w:rsidR="00441219" w:rsidRDefault="00441219">
      <w:pPr>
        <w:pStyle w:val="ConsPlusNormal"/>
        <w:jc w:val="right"/>
        <w:outlineLvl w:val="0"/>
      </w:pPr>
      <w:r>
        <w:t>Утверждены</w:t>
      </w:r>
    </w:p>
    <w:p w:rsidR="00441219" w:rsidRDefault="00441219">
      <w:pPr>
        <w:pStyle w:val="ConsPlusNormal"/>
        <w:jc w:val="right"/>
      </w:pPr>
      <w:r>
        <w:t>Постановлением Правительства</w:t>
      </w:r>
    </w:p>
    <w:p w:rsidR="00441219" w:rsidRDefault="00441219">
      <w:pPr>
        <w:pStyle w:val="ConsPlusNormal"/>
        <w:jc w:val="right"/>
      </w:pPr>
      <w:r>
        <w:t>Российской Федерации</w:t>
      </w:r>
    </w:p>
    <w:p w:rsidR="00441219" w:rsidRDefault="00441219">
      <w:pPr>
        <w:pStyle w:val="ConsPlusNormal"/>
        <w:jc w:val="right"/>
      </w:pPr>
      <w:r>
        <w:t>от 15 августа 2005 г. N 517</w:t>
      </w:r>
    </w:p>
    <w:p w:rsidR="00441219" w:rsidRDefault="00441219">
      <w:pPr>
        <w:pStyle w:val="ConsPlusNormal"/>
        <w:ind w:firstLine="540"/>
        <w:jc w:val="both"/>
      </w:pPr>
    </w:p>
    <w:p w:rsidR="00441219" w:rsidRDefault="00441219">
      <w:pPr>
        <w:pStyle w:val="ConsPlusTitle"/>
        <w:jc w:val="center"/>
      </w:pPr>
      <w:r>
        <w:t>ПРАВИЛА</w:t>
      </w:r>
    </w:p>
    <w:p w:rsidR="00441219" w:rsidRDefault="00441219">
      <w:pPr>
        <w:pStyle w:val="ConsPlusTitle"/>
        <w:jc w:val="center"/>
      </w:pPr>
      <w:r>
        <w:t xml:space="preserve">ПОЛУЧЕНИЯ РАЗРЕШЕНИЯ КОМИССИИ ПО </w:t>
      </w:r>
      <w:proofErr w:type="gramStart"/>
      <w:r>
        <w:t>ЭКСПОРТНОМУ</w:t>
      </w:r>
      <w:proofErr w:type="gramEnd"/>
    </w:p>
    <w:p w:rsidR="00441219" w:rsidRDefault="00441219">
      <w:pPr>
        <w:pStyle w:val="ConsPlusTitle"/>
        <w:jc w:val="center"/>
      </w:pPr>
      <w:r>
        <w:t>КОНТРОЛЮ РОССИЙСКОЙ ФЕДЕРАЦИИ НА ОСУЩЕСТВЛЕНИЕ</w:t>
      </w:r>
    </w:p>
    <w:p w:rsidR="00441219" w:rsidRDefault="00441219">
      <w:pPr>
        <w:pStyle w:val="ConsPlusTitle"/>
        <w:jc w:val="center"/>
      </w:pPr>
      <w:r>
        <w:t>ВНЕШНЕЭКОНОМИЧЕСКИХ ОПЕРАЦИЙ С ТОВАРАМИ, ИНФОРМАЦИЕЙ,</w:t>
      </w:r>
    </w:p>
    <w:p w:rsidR="00441219" w:rsidRDefault="00441219">
      <w:pPr>
        <w:pStyle w:val="ConsPlusTitle"/>
        <w:jc w:val="center"/>
      </w:pPr>
      <w:r>
        <w:t xml:space="preserve">РАБОТАМИ, УСЛУГАМИ, РЕЗУЛЬТАТАМИ </w:t>
      </w:r>
      <w:proofErr w:type="gramStart"/>
      <w:r>
        <w:t>ИНТЕЛЛЕКТУАЛЬНОЙ</w:t>
      </w:r>
      <w:proofErr w:type="gramEnd"/>
    </w:p>
    <w:p w:rsidR="00441219" w:rsidRDefault="00441219">
      <w:pPr>
        <w:pStyle w:val="ConsPlusTitle"/>
        <w:jc w:val="center"/>
      </w:pPr>
      <w:r>
        <w:t>ДЕЯТЕЛЬНОСТИ (ПРАВАМИ НА НИХ), КОТОРЫЕ МОГУТ БЫТЬ</w:t>
      </w:r>
    </w:p>
    <w:p w:rsidR="00441219" w:rsidRDefault="00441219">
      <w:pPr>
        <w:pStyle w:val="ConsPlusTitle"/>
        <w:jc w:val="center"/>
      </w:pPr>
      <w:proofErr w:type="gramStart"/>
      <w:r>
        <w:t>ИСПОЛЬЗОВАНЫ</w:t>
      </w:r>
      <w:proofErr w:type="gramEnd"/>
      <w:r>
        <w:t xml:space="preserve"> ИНОСТРАННЫМ ГОСУДАРСТВОМ ИЛИ ИНОСТРАННЫМ</w:t>
      </w:r>
    </w:p>
    <w:p w:rsidR="00441219" w:rsidRDefault="00441219">
      <w:pPr>
        <w:pStyle w:val="ConsPlusTitle"/>
        <w:jc w:val="center"/>
      </w:pPr>
      <w:r>
        <w:t>ЛИЦОМ В ЦЕЛЯХ СОЗДАНИЯ ОРУЖИЯ МАССОВОГО ПОРАЖЕНИЯ</w:t>
      </w:r>
    </w:p>
    <w:p w:rsidR="00441219" w:rsidRDefault="00441219">
      <w:pPr>
        <w:pStyle w:val="ConsPlusTitle"/>
        <w:jc w:val="center"/>
      </w:pPr>
      <w:r>
        <w:t>И СРЕДСТВ ЕГО ДОСТАВКИ, ИНЫХ ВИДОВ ВООРУЖЕНИЯ</w:t>
      </w:r>
    </w:p>
    <w:p w:rsidR="00441219" w:rsidRDefault="00441219">
      <w:pPr>
        <w:pStyle w:val="ConsPlusTitle"/>
        <w:jc w:val="center"/>
      </w:pPr>
      <w:r>
        <w:t>И ВОЕННОЙ ТЕХНИКИ ЛИБО ПРИОБРЕТАЮТСЯ В ИНТЕРЕСАХ</w:t>
      </w:r>
    </w:p>
    <w:p w:rsidR="00441219" w:rsidRDefault="00441219">
      <w:pPr>
        <w:pStyle w:val="ConsPlusTitle"/>
        <w:jc w:val="center"/>
      </w:pPr>
      <w:r>
        <w:t>ОРГАНИЗАЦИЙ ИЛИ ФИЗИЧЕСКИХ ЛИЦ, ПРИЧАСТНЫХ</w:t>
      </w:r>
    </w:p>
    <w:p w:rsidR="00441219" w:rsidRDefault="00441219">
      <w:pPr>
        <w:pStyle w:val="ConsPlusTitle"/>
        <w:jc w:val="center"/>
      </w:pPr>
      <w:r>
        <w:t>К ТЕРРОРИСТИЧЕСКОЙ ДЕЯТЕЛЬНОСТИ</w:t>
      </w:r>
    </w:p>
    <w:p w:rsidR="00441219" w:rsidRDefault="004412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412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1219" w:rsidRDefault="004412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219" w:rsidRDefault="004412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22.07.2008 </w:t>
            </w:r>
            <w:hyperlink r:id="rId16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1219" w:rsidRDefault="004412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15.06.2009 </w:t>
            </w:r>
            <w:hyperlink r:id="rId17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23.08.2011 </w:t>
            </w:r>
            <w:hyperlink r:id="rId18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22.12.2011 </w:t>
            </w:r>
            <w:hyperlink r:id="rId19" w:history="1">
              <w:r>
                <w:rPr>
                  <w:color w:val="0000FF"/>
                </w:rPr>
                <w:t>N 1105</w:t>
              </w:r>
            </w:hyperlink>
            <w:r>
              <w:rPr>
                <w:color w:val="392C69"/>
              </w:rPr>
              <w:t>,</w:t>
            </w:r>
          </w:p>
          <w:p w:rsidR="00441219" w:rsidRDefault="004412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20" w:history="1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 xml:space="preserve">, от 23.10.2014 </w:t>
            </w:r>
            <w:hyperlink r:id="rId21" w:history="1">
              <w:r>
                <w:rPr>
                  <w:color w:val="0000FF"/>
                </w:rPr>
                <w:t>N 1095</w:t>
              </w:r>
            </w:hyperlink>
            <w:r>
              <w:rPr>
                <w:color w:val="392C69"/>
              </w:rPr>
              <w:t xml:space="preserve">, от 04.04.2018 </w:t>
            </w:r>
            <w:hyperlink r:id="rId22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1219" w:rsidRDefault="00441219">
      <w:pPr>
        <w:pStyle w:val="ConsPlusNormal"/>
        <w:ind w:firstLine="540"/>
        <w:jc w:val="both"/>
      </w:pPr>
    </w:p>
    <w:p w:rsidR="00441219" w:rsidRDefault="0044121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получения разрешения Комиссии по экспортному контролю Российской Федерации, образованной в соответствии с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 января 2001 г. N 96 "О Комиссии по экспортному контролю Российской Федерации" (Собрание законодательства Российской Федерации, 2001, N 6, ст. 550), на осуществление внешнеэкономических операций с товарами, информацией, работами, услугами, результатами интеллектуальной деятельности (правами на них), которые могут</w:t>
      </w:r>
      <w:proofErr w:type="gramEnd"/>
      <w:r>
        <w:t xml:space="preserve"> быть использованы иностранным государством или иностранным лицом в целях создания оружия массового поражения и средств его доставки, иных видов вооружения и военной техники либо приобретаются в интересах организаций или физических лиц, причастных к террористической деятельности (далее - научно-техническая продукция).</w:t>
      </w:r>
    </w:p>
    <w:p w:rsidR="00441219" w:rsidRDefault="0044121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22.07.2008 N 560)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 xml:space="preserve">Действие настоящих Правил не распространяется на внешнеэкономические операции с продукцией военного назначения, а также с товарами и технологиями, включенными в списки (перечни) контролируемых товаров и технологий, утверждаемые </w:t>
      </w:r>
      <w:hyperlink r:id="rId25" w:history="1">
        <w:r>
          <w:rPr>
            <w:color w:val="0000FF"/>
          </w:rPr>
          <w:t>указами</w:t>
        </w:r>
      </w:hyperlink>
      <w:r>
        <w:t xml:space="preserve"> Президента Российской Федерации.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2. Российские участники внешнеэкономической деятельности обязаны в установленном настоящими Правилами порядке обратиться за получением разрешения Комиссии по экспортному контролю Российской Федерации на осуществление внешнеэкономических операций с научно-технической продукцией (далее - разрешение) в случае, если они:</w:t>
      </w:r>
    </w:p>
    <w:p w:rsidR="00441219" w:rsidRDefault="00441219">
      <w:pPr>
        <w:pStyle w:val="ConsPlusNormal"/>
        <w:spacing w:before="240"/>
        <w:ind w:firstLine="540"/>
        <w:jc w:val="both"/>
      </w:pPr>
      <w:proofErr w:type="gramStart"/>
      <w:r>
        <w:lastRenderedPageBreak/>
        <w:t>были информированы в письменной форме Федеральной службой по техническому и экспортному контролю о том, что научно-техническая продукция может быть использована иностранным государством или иностранным лицом в целях создания оружия массового поражения и средств его доставки, иных видов вооружения и военной техники либо приобретается в интересах российских либо иностранных организаций или физических лиц, причастных к террористической деятельности;</w:t>
      </w:r>
      <w:proofErr w:type="gramEnd"/>
    </w:p>
    <w:p w:rsidR="00441219" w:rsidRDefault="00441219">
      <w:pPr>
        <w:pStyle w:val="ConsPlusNormal"/>
        <w:spacing w:before="240"/>
        <w:ind w:firstLine="540"/>
        <w:jc w:val="both"/>
      </w:pPr>
      <w:r>
        <w:t>имеют основания полагать, что такая продукция может быть полностью или частично применена для предусмотренных абзацем первым настоящего пункта целей либо приобретается в интересах указанных организаций и лиц.</w:t>
      </w:r>
    </w:p>
    <w:p w:rsidR="00441219" w:rsidRDefault="00441219">
      <w:pPr>
        <w:pStyle w:val="ConsPlusNormal"/>
        <w:spacing w:before="240"/>
        <w:ind w:firstLine="540"/>
        <w:jc w:val="both"/>
      </w:pPr>
      <w:proofErr w:type="gramStart"/>
      <w:r>
        <w:t>Под созданием оружия массового поражения и средств его доставки понимаются научные исследования, разработка, изготовление, испытание, эксплуатация и техническое обслуживание ядерного, химического, бактериологического (биологического) или токсинного оружия, ракет и беспилотных летательных аппаратов, способных доставлять такое оружие, подсистем и компонентов указанных видов оружия, ракет и беспилотных летательных аппаратов, а также связанных с ними технологий, материалов, оборудования и программного обеспечения.</w:t>
      </w:r>
      <w:proofErr w:type="gramEnd"/>
    </w:p>
    <w:p w:rsidR="00441219" w:rsidRDefault="00441219">
      <w:pPr>
        <w:pStyle w:val="ConsPlusNormal"/>
        <w:spacing w:before="240"/>
        <w:ind w:firstLine="540"/>
        <w:jc w:val="both"/>
      </w:pPr>
      <w:proofErr w:type="gramStart"/>
      <w:r>
        <w:t>Под созданием иных видов вооружения и военной техники понимаются разработка и изготовление техники, не относящейся к оружию массового поражения и средствам его доставки, предназначенной для ведения и обеспечения боевых действий, управления войсками, их обучения, проведения испытаний и обеспечения заданного уровня готовности этой техники к использованию по назначению, а также проводимые в этих целях научные исследования.</w:t>
      </w:r>
      <w:proofErr w:type="gramEnd"/>
    </w:p>
    <w:p w:rsidR="00441219" w:rsidRDefault="00441219">
      <w:pPr>
        <w:pStyle w:val="ConsPlusNormal"/>
        <w:spacing w:before="240"/>
        <w:ind w:firstLine="540"/>
        <w:jc w:val="both"/>
      </w:pPr>
      <w:proofErr w:type="gramStart"/>
      <w:r>
        <w:t>Информирование участников внешнеэкономической деятельности об организациях и физических лицах, причастных к террористической деятельности, осуществляется Федеральной службой по техническому и экспортному контролю путем размещения на ее официальном сайте в сети Интернет сведений, формируемых на основании данных, предоставляемых Федеральной службой по финансовому мониторингу в Федеральную службу по техническому и экспортному контролю в согласованном с ней порядке.</w:t>
      </w:r>
      <w:proofErr w:type="gramEnd"/>
    </w:p>
    <w:p w:rsidR="00441219" w:rsidRDefault="00441219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22.07.2008 N 560)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3. Для участников внешнеэкономической деятельности основаниями полагать, что экспортируемая (передаваемая иностранному государству или иностранному лицу) научно-техническая продукция может быть использована в целях создания оружия массового поражения и средств его доставки, иных видов вооружения и военной техники либо приобретается в интересах организаций или физических лиц, причастных к террористической деятельности, в частности, являются:</w:t>
      </w:r>
    </w:p>
    <w:p w:rsidR="00441219" w:rsidRDefault="0044121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22.07.2008 N 560)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1) предполагаемая поставка научно-технической продукции в иностранное государство, в отношении которого имеется официальная информация о нарушении им обязательств по международным договорам (соглашениям) в области нераспространения оружия массового поражения;</w:t>
      </w:r>
    </w:p>
    <w:p w:rsidR="00441219" w:rsidRDefault="00441219">
      <w:pPr>
        <w:pStyle w:val="ConsPlusNormal"/>
        <w:spacing w:before="240"/>
        <w:ind w:firstLine="540"/>
        <w:jc w:val="both"/>
      </w:pPr>
      <w:proofErr w:type="gramStart"/>
      <w:r>
        <w:t>2) имеющаяся у российского участника внешнеэкономической деятельности информация о причастности иностранного лица, являющегося стороной по контракту, грузополучателем либо конечным пользователем (потребителем) приобретаемой научно-технической продукции, к военным программам в ядерной, химической, биологической или ракетной областях;</w:t>
      </w:r>
      <w:proofErr w:type="gramEnd"/>
    </w:p>
    <w:p w:rsidR="00441219" w:rsidRDefault="00441219">
      <w:pPr>
        <w:pStyle w:val="ConsPlusNormal"/>
        <w:spacing w:before="240"/>
        <w:ind w:firstLine="540"/>
        <w:jc w:val="both"/>
      </w:pPr>
      <w:r>
        <w:lastRenderedPageBreak/>
        <w:t>3) нежелание иностранного покупателя (получателя) предоставить информацию о конечном назначении и конечных пользователях (потребителях) приобретаемой научно-технической продукции, месте ее использования;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4) несоответствие функционального назначения и технических характеристик приобретаемой иностранным покупателем (получателем) научно-технической продукции заявленным целям ее использования или сфере деятельности конечных пользователей (потребителей);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5) несоответствие объема (количества) и номенклатуры приобретаемой научно-технической продукции характеру и техническому уровню производственных мощностей, которыми располагает конечный пользователь (потребитель);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6) предъявление иностранным покупателем (получателем) повышенных требований к конфиденциальности информации в отношении конечного назначения, конечных пользователей (потребителей) приобретаемой научно-технической продукции;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7) использование иностранным покупателем (получателем) не соответствующих обычной торговой практике условий финансовых расчетов за приобретаемую научно-техническую продукцию, стремление произвести оплату наличными средствами;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8) размещение заказа на поставку научно-технической продукции организацией (физическим лицом), находящейся (имеющим постоянное место жительства) на территории государства, отличного от государства назначения;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9) необоснованный отказ иностранного покупателя (получателя) и (или) конечного пользователя (потребителя) научно-технической продукции от услуг поставщика по ее сборке, монтажу и техническому обслуживанию;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10) предъявление иностранным покупателем (получателем) нехарактерных для обычной торговой практики требований к упаковке и маркировке приобретаемой научно-технической продукции, препятствующих или затрудняющих ее проверку при совершении таможенных операций и проведении таможенного контроля;</w:t>
      </w:r>
    </w:p>
    <w:p w:rsidR="00441219" w:rsidRDefault="0044121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1038)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11) имеющиеся сведения о намерениях иностранного покупателя (получателя) и (или) конечного пользователя (потребителя) провести модификацию приобретаемой научно-технической продукции, в результате которой повышаются технические возможности для ее применения в целях создания оружия массового поражения и средств его доставки;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12) использование иностранным покупателем (получателем) и (или) конечным пользователем (потребителем) приобретаемой научно-технической продукции абонентского почтового ящика в качестве адреса для деловой переписки;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 xml:space="preserve">13) выбор иностранным покупателем (получателем) экономически </w:t>
      </w:r>
      <w:proofErr w:type="gramStart"/>
      <w:r>
        <w:t>нелогичных</w:t>
      </w:r>
      <w:proofErr w:type="gramEnd"/>
      <w:r>
        <w:t xml:space="preserve"> способа и (или) маршрута доставки приобретаемой научно-технической продукции до заявленного места назначения;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14) указание иностранным покупателем (получателем) в качестве места использования приобретаемой научно-технической продукции территории или объекта с регламентированным посещением для иностранных граждан либо территории, на которой отмечается высокий уровень террористической активности;</w:t>
      </w:r>
    </w:p>
    <w:p w:rsidR="00441219" w:rsidRDefault="0044121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22.07.2008 N 560)</w:t>
      </w:r>
    </w:p>
    <w:p w:rsidR="00441219" w:rsidRDefault="00441219">
      <w:pPr>
        <w:pStyle w:val="ConsPlusNormal"/>
        <w:spacing w:before="240"/>
        <w:ind w:firstLine="540"/>
        <w:jc w:val="both"/>
      </w:pPr>
      <w:proofErr w:type="gramStart"/>
      <w:r>
        <w:lastRenderedPageBreak/>
        <w:t>15) действующее эмбарго Совета Безопасности Организации Объединенных Наций или иной международной организации, участницей которой является Российская Федерация, на поставки вооружения и военной техники, введенное против страны-покупателя или страны конечного использования экспортируемой (передаваемой) научно-технической продукции в случае, когда такая продукция является потенциально пригодной (применимой) для создания вооружения и военной техники, на которые распространяется такое эмбарго;</w:t>
      </w:r>
      <w:proofErr w:type="gramEnd"/>
    </w:p>
    <w:p w:rsidR="00441219" w:rsidRDefault="00441219">
      <w:pPr>
        <w:pStyle w:val="ConsPlusNormal"/>
        <w:jc w:val="both"/>
      </w:pPr>
      <w:r>
        <w:t xml:space="preserve">(пп. 15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22.07.2008 N 560)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16) имеющаяся у российского участника внешнеэкономической деятельности информация о намерениях иностранного покупателя (конечного пользователя) прямо или косвенно использовать приобретаемую научно-техническую продукцию в целях создания вооружения и военной техники;</w:t>
      </w:r>
    </w:p>
    <w:p w:rsidR="00441219" w:rsidRDefault="00441219">
      <w:pPr>
        <w:pStyle w:val="ConsPlusNormal"/>
        <w:jc w:val="both"/>
      </w:pPr>
      <w:r>
        <w:t xml:space="preserve">(пп. 16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22.07.2008 N 560)</w:t>
      </w:r>
    </w:p>
    <w:p w:rsidR="00441219" w:rsidRDefault="00441219">
      <w:pPr>
        <w:pStyle w:val="ConsPlusNormal"/>
        <w:spacing w:before="240"/>
        <w:ind w:firstLine="540"/>
        <w:jc w:val="both"/>
      </w:pPr>
      <w:proofErr w:type="gramStart"/>
      <w:r>
        <w:t>17) имеющаяся у российского участника внешнеэкономической деятельности информация, в том числе полученная в порядке, предусмотренном абзацем шестым пункта 2 настоящих Правил, о том, что выгодоприобретателем по внешнеэкономической сделке выступает организация или физическое лицо, причастные к террористической деятельности, либо юридическое лицо, прямо или косвенно находящееся в собственности или под контролем таких организации или лица, либо физическое или юридическое лицо, действующее от</w:t>
      </w:r>
      <w:proofErr w:type="gramEnd"/>
      <w:r>
        <w:t xml:space="preserve"> имени или по указанию </w:t>
      </w:r>
      <w:proofErr w:type="gramStart"/>
      <w:r>
        <w:t>таких</w:t>
      </w:r>
      <w:proofErr w:type="gramEnd"/>
      <w:r>
        <w:t xml:space="preserve"> организации или лица.</w:t>
      </w:r>
    </w:p>
    <w:p w:rsidR="00441219" w:rsidRDefault="00441219">
      <w:pPr>
        <w:pStyle w:val="ConsPlusNormal"/>
        <w:jc w:val="both"/>
      </w:pPr>
      <w:r>
        <w:t xml:space="preserve">(пп. 17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22.07.2008 N 560)</w:t>
      </w:r>
    </w:p>
    <w:p w:rsidR="00441219" w:rsidRDefault="00441219">
      <w:pPr>
        <w:pStyle w:val="ConsPlusNormal"/>
        <w:spacing w:before="240"/>
        <w:ind w:firstLine="540"/>
        <w:jc w:val="both"/>
      </w:pPr>
      <w:bookmarkStart w:id="0" w:name="P93"/>
      <w:bookmarkEnd w:id="0"/>
      <w:r>
        <w:t xml:space="preserve">4. Для получения разрешения российский участник внешнеэкономической деятельности представляет в Федеральную службу по техническому и экспортному контролю следующие </w:t>
      </w:r>
      <w:hyperlink r:id="rId33" w:history="1">
        <w:r>
          <w:rPr>
            <w:color w:val="0000FF"/>
          </w:rPr>
          <w:t>документы</w:t>
        </w:r>
      </w:hyperlink>
      <w:r>
        <w:t>: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 xml:space="preserve">1) заявление о выдаче разрешения с указанием вида запрашиваемого разрешения (на бумажном носителе или в форме электронного документа), полного наименования, места нахождения, основного государственного регистрационного номера юридического лица или основного государственного регистрационного номера индивидуального предпринимателя, идентификационного номера налогоплательщика. К заявлению юридического лица или индивидуального предпринимателя может быть приложена выписка из Единого государственного реестра юридических лиц или Единого государственного реестра индивидуальных предпринимателей соответственно. </w:t>
      </w:r>
      <w:proofErr w:type="gramStart"/>
      <w:r>
        <w:t>В случае если эта выписка не представлена российским участником внешнеэкономической деятельности по собственной инициативе, Федеральная служба по техническому и экспортному контролю самостоятельно запрашивает, в частности, с использованием единой системы межведомственного электронного взаимодействия необходимые для получения разрешения сведения из указанных государственных реестров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</w:t>
      </w:r>
      <w:proofErr w:type="gramEnd"/>
      <w:r>
        <w:t>) хозяйств.</w:t>
      </w:r>
    </w:p>
    <w:p w:rsidR="00441219" w:rsidRDefault="0044121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04.04.2018 N 407)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Форма заявления о выдаче разрешения и правила ее заполнения утверждаются Федеральной службой по техническому и экспортному контролю и размещаются на ее официальном сайте в информационно-телекоммуникационной сети "Интернет", а также в федеральной государственной информационной системе "Единый портал государственных и муниципальных услуг (функций)";</w:t>
      </w:r>
    </w:p>
    <w:p w:rsidR="00441219" w:rsidRDefault="00441219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04.04.2018 N 407)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lastRenderedPageBreak/>
        <w:t xml:space="preserve">2) заверенная в установленном </w:t>
      </w:r>
      <w:hyperlink r:id="rId36" w:history="1">
        <w:r>
          <w:rPr>
            <w:color w:val="0000FF"/>
          </w:rPr>
          <w:t>порядке</w:t>
        </w:r>
      </w:hyperlink>
      <w:r>
        <w:t xml:space="preserve"> копия документа, удостоверяющего личность, и документ, содержащий сведения о месте работы и занимаемой должности, - для физического лица, не являющегося индивидуальным предпринимателем;</w:t>
      </w:r>
    </w:p>
    <w:p w:rsidR="00441219" w:rsidRDefault="00441219">
      <w:pPr>
        <w:pStyle w:val="ConsPlusNormal"/>
        <w:spacing w:before="240"/>
        <w:ind w:firstLine="540"/>
        <w:jc w:val="both"/>
      </w:pPr>
      <w:bookmarkStart w:id="1" w:name="P99"/>
      <w:bookmarkEnd w:id="1"/>
      <w:r>
        <w:t xml:space="preserve">3) заверенная в установленном </w:t>
      </w:r>
      <w:hyperlink r:id="rId37" w:history="1">
        <w:r>
          <w:rPr>
            <w:color w:val="0000FF"/>
          </w:rPr>
          <w:t>порядке</w:t>
        </w:r>
      </w:hyperlink>
      <w:r>
        <w:t xml:space="preserve"> копия контракта, на основании которого будет осуществляться передача иностранному государству или иностранному лицу научно-технической продукции, а в случае если такой контракт не заключен, - материалы, раскрывающие содержание, характер и условия предполагаемой внешнеэкономической сделки;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4) материалы с информацией о функциональном назначении передаваемой иностранному государству или иностранному лицу научно-технической продукц</w:t>
      </w:r>
      <w:proofErr w:type="gramStart"/>
      <w:r>
        <w:t>ии и ее</w:t>
      </w:r>
      <w:proofErr w:type="gramEnd"/>
      <w:r>
        <w:t xml:space="preserve"> технических характеристиках (техническим описанием) с указанием наименований нормативно-технических либо коммерческих документов, содержащих такую информацию (при их наличии);</w:t>
      </w:r>
    </w:p>
    <w:p w:rsidR="00441219" w:rsidRDefault="00441219">
      <w:pPr>
        <w:pStyle w:val="ConsPlusNormal"/>
        <w:jc w:val="both"/>
      </w:pPr>
      <w:r>
        <w:t xml:space="preserve">(пп. 4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04.04.2018 N 407)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5) имеющаяся в распоряжении российского участника внешнеэкономической деятельности информация об иностранных лицах, участвующих в осуществлении внешнеэкономической сделки, и о месте использования передаваемой научно-технической продукции, а также сведения о возможных областях применения такой продукции (если такие сведения имеются);</w:t>
      </w:r>
    </w:p>
    <w:p w:rsidR="00441219" w:rsidRDefault="00441219">
      <w:pPr>
        <w:pStyle w:val="ConsPlusNormal"/>
        <w:spacing w:before="240"/>
        <w:ind w:firstLine="540"/>
        <w:jc w:val="both"/>
      </w:pPr>
      <w:bookmarkStart w:id="2" w:name="P103"/>
      <w:bookmarkEnd w:id="2"/>
      <w:r>
        <w:t xml:space="preserve">6) документ, содержащий данные о том, является ли передаваемая научно-техническая продукция носителем </w:t>
      </w:r>
      <w:hyperlink r:id="rId39" w:history="1">
        <w:r>
          <w:rPr>
            <w:color w:val="0000FF"/>
          </w:rPr>
          <w:t>сведений</w:t>
        </w:r>
      </w:hyperlink>
      <w:r>
        <w:t>, составляющих государственную тайну.</w:t>
      </w:r>
    </w:p>
    <w:p w:rsidR="00441219" w:rsidRDefault="00441219">
      <w:pPr>
        <w:pStyle w:val="ConsPlusNormal"/>
        <w:jc w:val="both"/>
      </w:pPr>
      <w:r>
        <w:t xml:space="preserve">(п. 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22.12.2011 N 1105)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 xml:space="preserve">4(1). Документы, предусмотренные </w:t>
      </w:r>
      <w:hyperlink w:anchor="P93" w:history="1">
        <w:r>
          <w:rPr>
            <w:color w:val="0000FF"/>
          </w:rPr>
          <w:t>пунктом 4</w:t>
        </w:r>
      </w:hyperlink>
      <w:r>
        <w:t xml:space="preserve"> настоящих Правил, представляются российским участником внешнеэкономической деятельности на бумажном носителе либо в форме электронного документа. Документы, представляемые в форме электронного документа, должны быть подписаны усиленной квалифицированной электронной подписью российского участника внешнеэкономической деятельности. Документы, представляемые на бумажном носителе, должны быть прошиты и пронумерованы.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Документы на иностранном языке представляются с приложением их перевода на русский язык.</w:t>
      </w:r>
    </w:p>
    <w:p w:rsidR="00441219" w:rsidRDefault="00441219">
      <w:pPr>
        <w:pStyle w:val="ConsPlusNormal"/>
        <w:jc w:val="both"/>
      </w:pPr>
      <w:r>
        <w:t xml:space="preserve">(п. 4(1)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23.10.2014 N 1095)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Решение о выдаче либо об отказе в выдаче разрешения принимается Комиссией по экспортному контролю Российской Федерации на основании результатов государственной экспертизы внешнеэкономической сделки, проводимой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Федеральной службой по техническому и экспортному контролю совместно с Министерством иностранных дел Российской Федерации, Федеральной службой по военно-техническому сотрудничеству и при необходимости с другими федеральными органами исполнительной власти и организациями.</w:t>
      </w:r>
      <w:proofErr w:type="gramEnd"/>
    </w:p>
    <w:p w:rsidR="00441219" w:rsidRDefault="004412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22.07.2008 </w:t>
      </w:r>
      <w:hyperlink r:id="rId43" w:history="1">
        <w:r>
          <w:rPr>
            <w:color w:val="0000FF"/>
          </w:rPr>
          <w:t>N 560</w:t>
        </w:r>
      </w:hyperlink>
      <w:r>
        <w:t xml:space="preserve">, от 23.08.2011 </w:t>
      </w:r>
      <w:hyperlink r:id="rId44" w:history="1">
        <w:r>
          <w:rPr>
            <w:color w:val="0000FF"/>
          </w:rPr>
          <w:t>N 712</w:t>
        </w:r>
      </w:hyperlink>
      <w:r>
        <w:t>)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 xml:space="preserve">Ответственный секретарь Комиссии по экспортному контролю Российской Федерации уведомляет российского участника внешнеэкономической деятельности о принятом решении в течение 3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 xml:space="preserve">Уведомление об отказе в выдаче разрешения с указанием причины отказа направляется (вручается) российскому участнику внешнеэкономической деятельности в </w:t>
      </w:r>
      <w:r>
        <w:lastRenderedPageBreak/>
        <w:t>письменной форме.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5(1). Комиссия по экспортному контролю Российской Федерации имеет право приостановить действие разрешения или аннулировать его.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Основаниями для приостановления действия разрешения являются: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введение запретов и ограничений внешнеэкономической деятельности в соответствии с международными договорами и законодательством Российской Федерации;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нарушение владельцем разрешения условий его действия.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Основаниями для аннулирования разрешения являются: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подача владельцем разрешения соответствующего обращения;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ликвидация юридического лица, которому предоставлено разрешение, или прекращение физическим лицом - владельцем разрешения деятельности в качестве индивидуального предпринимателя;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невыполнение в установленный срок владельцем разрешения решения, подписанного председателем, заместителем председателя или ответственным секретарем Комиссии по экспортному контролю Российской Федерации, об устранении выявленного нарушения условий действия разрешения;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 xml:space="preserve">обнаружение в течение срока действия разрешения недостоверных сведений в документах, указанных в </w:t>
      </w:r>
      <w:hyperlink w:anchor="P99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103" w:history="1">
        <w:r>
          <w:rPr>
            <w:color w:val="0000FF"/>
          </w:rPr>
          <w:t>6 пункта 4</w:t>
        </w:r>
      </w:hyperlink>
      <w:r>
        <w:t xml:space="preserve"> настоящих Правил, представленных для получения разрешения.</w:t>
      </w:r>
    </w:p>
    <w:p w:rsidR="00441219" w:rsidRDefault="00441219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04.04.2018 N 407)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 xml:space="preserve">5(2). </w:t>
      </w:r>
      <w:proofErr w:type="gramStart"/>
      <w:r>
        <w:t>Решение о приостановлении действия разрешения или его аннулировании, подписанное председателем, заместителем председателя или ответственным секретарем Комиссии по экспортному контролю Российской Федерации, не позднее одного рабочего дня, следующего за днем принятия решения, направляется в письменной форме либо в форме электронного документа в Федеральную таможенную службу (в случае, если разрешение используется для совершения внешнеэкономических операций, связанных с вывозом научно-технической продукции с таможенной</w:t>
      </w:r>
      <w:proofErr w:type="gramEnd"/>
      <w:r>
        <w:t xml:space="preserve"> территории Евразийского экономического союза) и с мотивированным обоснованием владельцу разрешения.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Владелец разрешения по получении такого решения обязан незамедлительно принять меры по прекращению внешнеэкономических операций, осуществляемых по разрешению, которое аннулировано или действие которого приостановлено.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 xml:space="preserve">В случае устранения обстоятельств, повлекших за собой приостановление действия разрешения, Комиссия по экспортному контролю Российской Федерации принимает решение о возобновлении его действия. </w:t>
      </w:r>
      <w:proofErr w:type="gramStart"/>
      <w:r>
        <w:t>Решение о возобновлении действия разрешения, подписанное председателем, заместителем председателя или ответственным секретарем Комиссии по экспортному контролю Российской Федерации, не позднее одного рабочего дня, следующего за днем принятия решения, направляется в письменной форме либо в форме электронного документа в Федеральную таможенную службу (в случае, если в ее адрес направлялось решение о приостановлении действия такого разрешения) и владельцу разрешения.</w:t>
      </w:r>
      <w:proofErr w:type="gramEnd"/>
    </w:p>
    <w:p w:rsidR="00441219" w:rsidRDefault="00441219">
      <w:pPr>
        <w:pStyle w:val="ConsPlusNormal"/>
        <w:spacing w:before="240"/>
        <w:ind w:firstLine="540"/>
        <w:jc w:val="both"/>
      </w:pPr>
      <w:r>
        <w:lastRenderedPageBreak/>
        <w:t>Решение о приостановлении либо возобновлении действия разрешения или его аннулировании, направляемое владельцу разрешения в форме электронного документа, подписывается усиленной квалифицированной электронной подписью.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Форма направляемого владельцу разрешения решения о приостановлении либо возобновлении действия разрешения или его аннулировании определяется лицом, подписавшим такое решение.</w:t>
      </w:r>
    </w:p>
    <w:p w:rsidR="00441219" w:rsidRDefault="00441219">
      <w:pPr>
        <w:pStyle w:val="ConsPlusNormal"/>
        <w:jc w:val="both"/>
      </w:pPr>
      <w:r>
        <w:t xml:space="preserve">(п. 5(2)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04.04.2018 N 407)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 xml:space="preserve">6. Разрешения оформляются по форме согласно </w:t>
      </w:r>
      <w:hyperlink w:anchor="P155" w:history="1">
        <w:r>
          <w:rPr>
            <w:color w:val="0000FF"/>
          </w:rPr>
          <w:t>приложению</w:t>
        </w:r>
      </w:hyperlink>
      <w:r>
        <w:t xml:space="preserve"> на бумажном носителе либо в форме электронного документа.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Разрешения на бумажном носителе оформляются на бланках, являющихся защищенной от подделок полиграфической продукцией, подписываются председателем, заместителем председателя или ответственным секретарем Комиссии по экспортному контролю Российской Федерации.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При оформлении разрешений в форме электронного документа используется усиленная квалифицированная электронная подпись.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За выдачу и оформление разрешений российскими участниками внешнеэкономической деятельности уплачивается государственная пошлина в соответствии с законодательством Российской Федерации о налогах и сборах.</w:t>
      </w:r>
    </w:p>
    <w:p w:rsidR="00441219" w:rsidRDefault="00441219">
      <w:pPr>
        <w:pStyle w:val="ConsPlusNormal"/>
        <w:jc w:val="both"/>
      </w:pPr>
      <w:r>
        <w:t xml:space="preserve">(п. 6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04.04.2018 N 407)</w:t>
      </w:r>
    </w:p>
    <w:p w:rsidR="00441219" w:rsidRDefault="00441219">
      <w:pPr>
        <w:pStyle w:val="ConsPlusNormal"/>
        <w:spacing w:before="240"/>
        <w:ind w:firstLine="540"/>
        <w:jc w:val="both"/>
      </w:pPr>
      <w:r>
        <w:t>7. Лица, нарушившие требования настоящих Правил, несут ответственность в соответствии с законодательством Российской Федерации.</w:t>
      </w:r>
    </w:p>
    <w:p w:rsidR="00441219" w:rsidRDefault="00441219">
      <w:pPr>
        <w:pStyle w:val="ConsPlusNormal"/>
        <w:ind w:firstLine="540"/>
        <w:jc w:val="both"/>
      </w:pPr>
    </w:p>
    <w:p w:rsidR="00441219" w:rsidRDefault="00441219">
      <w:pPr>
        <w:pStyle w:val="ConsPlusNormal"/>
        <w:ind w:firstLine="540"/>
        <w:jc w:val="both"/>
      </w:pPr>
    </w:p>
    <w:p w:rsidR="00441219" w:rsidRDefault="00441219">
      <w:pPr>
        <w:pStyle w:val="ConsPlusNormal"/>
        <w:ind w:firstLine="540"/>
        <w:jc w:val="both"/>
      </w:pPr>
    </w:p>
    <w:p w:rsidR="00441219" w:rsidRDefault="00441219">
      <w:pPr>
        <w:pStyle w:val="ConsPlusNormal"/>
        <w:ind w:firstLine="540"/>
        <w:jc w:val="both"/>
      </w:pPr>
    </w:p>
    <w:p w:rsidR="00441219" w:rsidRDefault="00441219">
      <w:pPr>
        <w:pStyle w:val="ConsPlusNormal"/>
        <w:ind w:firstLine="540"/>
        <w:jc w:val="both"/>
      </w:pPr>
    </w:p>
    <w:p w:rsidR="00441219" w:rsidRDefault="00441219">
      <w:pPr>
        <w:pStyle w:val="ConsPlusNormal"/>
        <w:jc w:val="right"/>
        <w:outlineLvl w:val="1"/>
      </w:pPr>
      <w:r>
        <w:t>Приложение</w:t>
      </w:r>
    </w:p>
    <w:p w:rsidR="00441219" w:rsidRDefault="00441219">
      <w:pPr>
        <w:pStyle w:val="ConsPlusNormal"/>
        <w:jc w:val="right"/>
      </w:pPr>
      <w:r>
        <w:t>к Правилам получения разрешения</w:t>
      </w:r>
    </w:p>
    <w:p w:rsidR="00441219" w:rsidRDefault="00441219">
      <w:pPr>
        <w:pStyle w:val="ConsPlusNormal"/>
        <w:jc w:val="right"/>
      </w:pPr>
      <w:r>
        <w:t>Комиссии по экспортному контролю</w:t>
      </w:r>
    </w:p>
    <w:p w:rsidR="00441219" w:rsidRDefault="00441219">
      <w:pPr>
        <w:pStyle w:val="ConsPlusNormal"/>
        <w:jc w:val="right"/>
      </w:pPr>
      <w:r>
        <w:t>Российской Федерации на осуществление</w:t>
      </w:r>
    </w:p>
    <w:p w:rsidR="00441219" w:rsidRDefault="00441219">
      <w:pPr>
        <w:pStyle w:val="ConsPlusNormal"/>
        <w:jc w:val="right"/>
      </w:pPr>
      <w:r>
        <w:t>внешнеэкономических операций</w:t>
      </w:r>
    </w:p>
    <w:p w:rsidR="00441219" w:rsidRDefault="00441219">
      <w:pPr>
        <w:pStyle w:val="ConsPlusNormal"/>
        <w:jc w:val="right"/>
      </w:pPr>
      <w:r>
        <w:t>с товарами, информацией, работами,</w:t>
      </w:r>
    </w:p>
    <w:p w:rsidR="00441219" w:rsidRDefault="00441219">
      <w:pPr>
        <w:pStyle w:val="ConsPlusNormal"/>
        <w:jc w:val="right"/>
      </w:pPr>
      <w:r>
        <w:t>услугами, результатами</w:t>
      </w:r>
    </w:p>
    <w:p w:rsidR="00441219" w:rsidRDefault="00441219">
      <w:pPr>
        <w:pStyle w:val="ConsPlusNormal"/>
        <w:jc w:val="right"/>
      </w:pPr>
      <w:r>
        <w:t>интеллектуальной деятельности,</w:t>
      </w:r>
    </w:p>
    <w:p w:rsidR="00441219" w:rsidRDefault="00441219">
      <w:pPr>
        <w:pStyle w:val="ConsPlusNormal"/>
        <w:jc w:val="right"/>
      </w:pPr>
      <w:proofErr w:type="gramStart"/>
      <w:r>
        <w:t>которые</w:t>
      </w:r>
      <w:proofErr w:type="gramEnd"/>
      <w:r>
        <w:t xml:space="preserve"> могут быть использованы</w:t>
      </w:r>
    </w:p>
    <w:p w:rsidR="00441219" w:rsidRDefault="00441219">
      <w:pPr>
        <w:pStyle w:val="ConsPlusNormal"/>
        <w:jc w:val="right"/>
      </w:pPr>
      <w:r>
        <w:t>иностранным государством</w:t>
      </w:r>
    </w:p>
    <w:p w:rsidR="00441219" w:rsidRDefault="00441219">
      <w:pPr>
        <w:pStyle w:val="ConsPlusNormal"/>
        <w:jc w:val="right"/>
      </w:pPr>
      <w:r>
        <w:t>или иностранным лицом в целях</w:t>
      </w:r>
    </w:p>
    <w:p w:rsidR="00441219" w:rsidRDefault="00441219">
      <w:pPr>
        <w:pStyle w:val="ConsPlusNormal"/>
        <w:jc w:val="right"/>
      </w:pPr>
      <w:r>
        <w:t>создания оружия массового поражения</w:t>
      </w:r>
    </w:p>
    <w:p w:rsidR="00441219" w:rsidRDefault="00441219">
      <w:pPr>
        <w:pStyle w:val="ConsPlusNormal"/>
        <w:jc w:val="right"/>
      </w:pPr>
      <w:r>
        <w:t>и средств его доставки</w:t>
      </w:r>
    </w:p>
    <w:p w:rsidR="00441219" w:rsidRDefault="00441219">
      <w:pPr>
        <w:pStyle w:val="ConsPlusNormal"/>
        <w:ind w:firstLine="540"/>
        <w:jc w:val="both"/>
      </w:pPr>
    </w:p>
    <w:p w:rsidR="00441219" w:rsidRDefault="00441219">
      <w:pPr>
        <w:pStyle w:val="ConsPlusNonformat"/>
        <w:jc w:val="both"/>
      </w:pPr>
      <w:r>
        <w:t xml:space="preserve">       КОМИССИЯ ПО ЭКСПОРТНОМУ КОНТРОЛЮ РОССИЙСКОЙ ФЕДЕРАЦИИ</w:t>
      </w:r>
    </w:p>
    <w:p w:rsidR="00441219" w:rsidRDefault="00441219">
      <w:pPr>
        <w:pStyle w:val="ConsPlusNonformat"/>
        <w:jc w:val="both"/>
      </w:pPr>
    </w:p>
    <w:p w:rsidR="00441219" w:rsidRDefault="00441219">
      <w:pPr>
        <w:pStyle w:val="ConsPlusNonformat"/>
        <w:jc w:val="both"/>
      </w:pPr>
      <w:bookmarkStart w:id="3" w:name="P155"/>
      <w:bookmarkEnd w:id="3"/>
      <w:r>
        <w:t xml:space="preserve">                        РАЗРЕШЕНИЕ N _____</w:t>
      </w:r>
    </w:p>
    <w:p w:rsidR="00441219" w:rsidRDefault="00441219">
      <w:pPr>
        <w:pStyle w:val="ConsPlusNonformat"/>
        <w:jc w:val="both"/>
      </w:pPr>
    </w:p>
    <w:p w:rsidR="00441219" w:rsidRDefault="00441219">
      <w:pPr>
        <w:pStyle w:val="ConsPlusNonformat"/>
        <w:jc w:val="both"/>
      </w:pPr>
      <w:r>
        <w:t>Выдано ___________________________________________________________</w:t>
      </w:r>
    </w:p>
    <w:p w:rsidR="00441219" w:rsidRDefault="00441219">
      <w:pPr>
        <w:pStyle w:val="ConsPlusNonformat"/>
        <w:jc w:val="both"/>
      </w:pPr>
      <w:r>
        <w:t xml:space="preserve">         </w:t>
      </w:r>
      <w:proofErr w:type="gramStart"/>
      <w:r>
        <w:t>(наименование и адрес юридического лица, фамилия, имя,</w:t>
      </w:r>
      <w:proofErr w:type="gramEnd"/>
    </w:p>
    <w:p w:rsidR="00441219" w:rsidRDefault="00441219">
      <w:pPr>
        <w:pStyle w:val="ConsPlusNonformat"/>
        <w:jc w:val="both"/>
      </w:pPr>
      <w:r>
        <w:t xml:space="preserve">                        отчество физического лица,</w:t>
      </w:r>
    </w:p>
    <w:p w:rsidR="00441219" w:rsidRDefault="00441219">
      <w:pPr>
        <w:pStyle w:val="ConsPlusNonformat"/>
        <w:jc w:val="both"/>
      </w:pPr>
      <w:r>
        <w:t>__________________________________________________________________</w:t>
      </w:r>
    </w:p>
    <w:p w:rsidR="00441219" w:rsidRDefault="00441219">
      <w:pPr>
        <w:pStyle w:val="ConsPlusNonformat"/>
        <w:jc w:val="both"/>
      </w:pPr>
      <w:r>
        <w:t xml:space="preserve">           данные документа, удостоверяющего личность,</w:t>
      </w:r>
    </w:p>
    <w:p w:rsidR="00441219" w:rsidRDefault="00441219">
      <w:pPr>
        <w:pStyle w:val="ConsPlusNonformat"/>
        <w:jc w:val="both"/>
      </w:pPr>
      <w:r>
        <w:lastRenderedPageBreak/>
        <w:t xml:space="preserve">                         место жительства)</w:t>
      </w:r>
    </w:p>
    <w:p w:rsidR="00441219" w:rsidRDefault="00441219">
      <w:pPr>
        <w:pStyle w:val="ConsPlusNonformat"/>
        <w:jc w:val="both"/>
      </w:pPr>
      <w:r>
        <w:t>по заявлению от ____________________________________ N ___________</w:t>
      </w:r>
    </w:p>
    <w:p w:rsidR="00441219" w:rsidRDefault="00441219">
      <w:pPr>
        <w:pStyle w:val="ConsPlusNonformat"/>
        <w:jc w:val="both"/>
      </w:pPr>
      <w:r>
        <w:t xml:space="preserve">                        (число, месяц, год)</w:t>
      </w:r>
    </w:p>
    <w:p w:rsidR="00441219" w:rsidRDefault="00441219">
      <w:pPr>
        <w:pStyle w:val="ConsPlusNonformat"/>
        <w:jc w:val="both"/>
      </w:pPr>
      <w:r>
        <w:t>на _______________________________________________________________</w:t>
      </w:r>
    </w:p>
    <w:p w:rsidR="00441219" w:rsidRDefault="00441219">
      <w:pPr>
        <w:pStyle w:val="ConsPlusNonformat"/>
        <w:jc w:val="both"/>
      </w:pPr>
      <w:r>
        <w:t xml:space="preserve">    (экспорт, временный вывоз, выполнение работ, оказание услуг)</w:t>
      </w:r>
    </w:p>
    <w:p w:rsidR="00441219" w:rsidRDefault="00441219">
      <w:pPr>
        <w:pStyle w:val="ConsPlusNonformat"/>
        <w:jc w:val="both"/>
      </w:pPr>
      <w:r>
        <w:t>__________________________________________________________________</w:t>
      </w:r>
    </w:p>
    <w:p w:rsidR="00441219" w:rsidRDefault="00441219">
      <w:pPr>
        <w:pStyle w:val="ConsPlusNonformat"/>
        <w:jc w:val="both"/>
      </w:pPr>
      <w:r>
        <w:t xml:space="preserve">         </w:t>
      </w:r>
      <w:proofErr w:type="gramStart"/>
      <w:r>
        <w:t>(наименование и характеристика научно-технической</w:t>
      </w:r>
      <w:proofErr w:type="gramEnd"/>
    </w:p>
    <w:p w:rsidR="00441219" w:rsidRDefault="00441219">
      <w:pPr>
        <w:pStyle w:val="ConsPlusNonformat"/>
        <w:jc w:val="both"/>
      </w:pPr>
      <w:r>
        <w:t xml:space="preserve">                  продукции, являющейся предметом</w:t>
      </w:r>
    </w:p>
    <w:p w:rsidR="00441219" w:rsidRDefault="00441219">
      <w:pPr>
        <w:pStyle w:val="ConsPlusNonformat"/>
        <w:jc w:val="both"/>
      </w:pPr>
      <w:r>
        <w:t xml:space="preserve">                   внешнеэкономической операции)</w:t>
      </w:r>
    </w:p>
    <w:p w:rsidR="00441219" w:rsidRDefault="00441219">
      <w:pPr>
        <w:pStyle w:val="ConsPlusNonformat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</w:t>
      </w:r>
    </w:p>
    <w:p w:rsidR="00441219" w:rsidRDefault="00441219">
      <w:pPr>
        <w:pStyle w:val="ConsPlusNonformat"/>
        <w:jc w:val="both"/>
      </w:pPr>
      <w:r>
        <w:t xml:space="preserve">                          (контракт, номер, дата и т.д.)</w:t>
      </w:r>
    </w:p>
    <w:p w:rsidR="00441219" w:rsidRDefault="00441219">
      <w:pPr>
        <w:pStyle w:val="ConsPlusNonformat"/>
        <w:jc w:val="both"/>
      </w:pPr>
      <w:r>
        <w:t>_________________________________________________________________.</w:t>
      </w:r>
    </w:p>
    <w:p w:rsidR="00441219" w:rsidRDefault="00441219">
      <w:pPr>
        <w:pStyle w:val="ConsPlusNonformat"/>
        <w:jc w:val="both"/>
      </w:pPr>
      <w:r>
        <w:t xml:space="preserve">                     (государство назначения)</w:t>
      </w:r>
    </w:p>
    <w:p w:rsidR="00441219" w:rsidRDefault="00441219">
      <w:pPr>
        <w:pStyle w:val="ConsPlusNonformat"/>
        <w:jc w:val="both"/>
      </w:pPr>
      <w:r>
        <w:t>Действительно до ________________________________________________.</w:t>
      </w:r>
    </w:p>
    <w:p w:rsidR="00441219" w:rsidRDefault="00441219">
      <w:pPr>
        <w:pStyle w:val="ConsPlusNonformat"/>
        <w:jc w:val="both"/>
      </w:pPr>
      <w:r>
        <w:t xml:space="preserve">                               (число, месяц, год)</w:t>
      </w:r>
    </w:p>
    <w:p w:rsidR="00441219" w:rsidRDefault="00441219">
      <w:pPr>
        <w:pStyle w:val="ConsPlusNonformat"/>
        <w:jc w:val="both"/>
      </w:pPr>
      <w:r>
        <w:t>Выдано на основании _____________________________________________.</w:t>
      </w:r>
    </w:p>
    <w:p w:rsidR="00441219" w:rsidRDefault="00441219">
      <w:pPr>
        <w:pStyle w:val="ConsPlusNonformat"/>
        <w:jc w:val="both"/>
      </w:pPr>
      <w:r>
        <w:t xml:space="preserve">                      </w:t>
      </w:r>
      <w:proofErr w:type="gramStart"/>
      <w:r>
        <w:t>(дата и номер заключения государственной</w:t>
      </w:r>
      <w:proofErr w:type="gramEnd"/>
    </w:p>
    <w:p w:rsidR="00441219" w:rsidRDefault="00441219">
      <w:pPr>
        <w:pStyle w:val="ConsPlusNonformat"/>
        <w:jc w:val="both"/>
      </w:pPr>
      <w:r>
        <w:t xml:space="preserve">                       экспертизы внешнеэкономической сделки)</w:t>
      </w:r>
    </w:p>
    <w:p w:rsidR="00441219" w:rsidRDefault="00441219">
      <w:pPr>
        <w:pStyle w:val="ConsPlusNonformat"/>
        <w:jc w:val="both"/>
      </w:pPr>
      <w:r>
        <w:t>Дополнительная информация для целей экспортного контроля _________</w:t>
      </w:r>
    </w:p>
    <w:p w:rsidR="00441219" w:rsidRDefault="00441219">
      <w:pPr>
        <w:pStyle w:val="ConsPlusNonformat"/>
        <w:jc w:val="both"/>
      </w:pPr>
      <w:r>
        <w:t>_________________________________________________________________.</w:t>
      </w:r>
    </w:p>
    <w:p w:rsidR="00441219" w:rsidRDefault="00441219">
      <w:pPr>
        <w:pStyle w:val="ConsPlusNonformat"/>
        <w:jc w:val="both"/>
      </w:pPr>
      <w:r>
        <w:t xml:space="preserve">            (указываются условия действия разрешения)</w:t>
      </w:r>
    </w:p>
    <w:p w:rsidR="00441219" w:rsidRDefault="00441219">
      <w:pPr>
        <w:pStyle w:val="ConsPlusNonformat"/>
        <w:jc w:val="both"/>
      </w:pPr>
    </w:p>
    <w:p w:rsidR="00441219" w:rsidRDefault="00441219">
      <w:pPr>
        <w:pStyle w:val="ConsPlusNonformat"/>
        <w:jc w:val="both"/>
      </w:pPr>
      <w:r>
        <w:t>_____________________ _____________________ ______________________</w:t>
      </w:r>
    </w:p>
    <w:p w:rsidR="00441219" w:rsidRDefault="00441219">
      <w:pPr>
        <w:pStyle w:val="ConsPlusNonformat"/>
        <w:jc w:val="both"/>
      </w:pPr>
      <w:r>
        <w:t xml:space="preserve">      (должность)           (подпись)              (Ф.И.О.)</w:t>
      </w:r>
    </w:p>
    <w:p w:rsidR="00441219" w:rsidRDefault="00441219">
      <w:pPr>
        <w:pStyle w:val="ConsPlusNonformat"/>
        <w:jc w:val="both"/>
      </w:pPr>
    </w:p>
    <w:p w:rsidR="00441219" w:rsidRDefault="00441219">
      <w:pPr>
        <w:pStyle w:val="ConsPlusNonformat"/>
        <w:jc w:val="both"/>
      </w:pPr>
      <w:r>
        <w:t>"__" ___________ 200_ г.               М.П.</w:t>
      </w:r>
    </w:p>
    <w:p w:rsidR="00441219" w:rsidRDefault="00441219">
      <w:pPr>
        <w:pStyle w:val="ConsPlusNormal"/>
        <w:jc w:val="both"/>
      </w:pPr>
    </w:p>
    <w:p w:rsidR="00441219" w:rsidRDefault="00441219">
      <w:pPr>
        <w:pStyle w:val="ConsPlusNormal"/>
        <w:jc w:val="both"/>
      </w:pPr>
    </w:p>
    <w:p w:rsidR="00441219" w:rsidRDefault="00441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1A3" w:rsidRDefault="008601A3"/>
    <w:sectPr w:rsidR="008601A3" w:rsidSect="0063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41219"/>
    <w:rsid w:val="00441219"/>
    <w:rsid w:val="007E1F9E"/>
    <w:rsid w:val="0086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21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41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21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41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849CA62351A41C99118807CCC052BA14B34B1E491880D1B22D3636294ABD9F5074ABEE664B5Do3bFG" TargetMode="External"/><Relationship Id="rId18" Type="http://schemas.openxmlformats.org/officeDocument/2006/relationships/hyperlink" Target="consultantplus://offline/ref=30849CA62351A41C99118807CCC052BA12B345114A16DDDBBA743A342E45E288573DA7EF664B5C3BoDb0G" TargetMode="External"/><Relationship Id="rId26" Type="http://schemas.openxmlformats.org/officeDocument/2006/relationships/hyperlink" Target="consultantplus://offline/ref=30849CA62351A41C99118807CCC052BA14B34B1E491880D1B22D3636294ABD9F5074ABEE664B5Do3b4G" TargetMode="External"/><Relationship Id="rId39" Type="http://schemas.openxmlformats.org/officeDocument/2006/relationships/hyperlink" Target="consultantplus://offline/ref=30849CA62351A41C99118807CCC052BA1AB84410481880D1B22D3636294ABD9F5074ABEE664B5Co3b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849CA62351A41C99118807CCC052BA12BC4D1B4A1BDDDBBA743A342E45E288573DA7EF664B5E34oDbDG" TargetMode="External"/><Relationship Id="rId34" Type="http://schemas.openxmlformats.org/officeDocument/2006/relationships/hyperlink" Target="consultantplus://offline/ref=30849CA62351A41C99118807CCC052BA11B248184017DDDBBA743A342E45E288573DA7EF664B5D38oDb0G" TargetMode="External"/><Relationship Id="rId42" Type="http://schemas.openxmlformats.org/officeDocument/2006/relationships/hyperlink" Target="consultantplus://offline/ref=30849CA62351A41C99118807CCC052BA12BC4D1B4B17DDDBBA743A342E45E288573DA7EF664B5C3DoDbCG" TargetMode="External"/><Relationship Id="rId47" Type="http://schemas.openxmlformats.org/officeDocument/2006/relationships/hyperlink" Target="consultantplus://offline/ref=30849CA62351A41C99118807CCC052BA11B248184017DDDBBA743A342E45E288573DA7EF664B5D3AoDb2G" TargetMode="External"/><Relationship Id="rId7" Type="http://schemas.openxmlformats.org/officeDocument/2006/relationships/hyperlink" Target="consultantplus://offline/ref=30849CA62351A41C99118807CCC052BA12B345114A16DDDBBA743A342E45E288573DA7EF664B5C3BoDb0G" TargetMode="External"/><Relationship Id="rId12" Type="http://schemas.openxmlformats.org/officeDocument/2006/relationships/hyperlink" Target="consultantplus://offline/ref=30849CA62351A41C99118807CCC052BA12B34F104811DDDBBA743A342E45E288573DA7EF664B5D3CoDb0G" TargetMode="External"/><Relationship Id="rId17" Type="http://schemas.openxmlformats.org/officeDocument/2006/relationships/hyperlink" Target="consultantplus://offline/ref=30849CA62351A41C99118807CCC052BA12B949104C16DDDBBA743A342E45E288573DA7EF664B5D3AoDb1G" TargetMode="External"/><Relationship Id="rId25" Type="http://schemas.openxmlformats.org/officeDocument/2006/relationships/hyperlink" Target="consultantplus://offline/ref=30849CA62351A41C99118807CCC052BA12BB4D1B401BDDDBBA743A342Eo4b5G" TargetMode="External"/><Relationship Id="rId33" Type="http://schemas.openxmlformats.org/officeDocument/2006/relationships/hyperlink" Target="consultantplus://offline/ref=30849CA62351A41C99118807CCC052BA11B34C19481BDDDBBA743A342E45E288573DA7EF664B5D3FoDb1G" TargetMode="External"/><Relationship Id="rId38" Type="http://schemas.openxmlformats.org/officeDocument/2006/relationships/hyperlink" Target="consultantplus://offline/ref=30849CA62351A41C99118807CCC052BA11B248184017DDDBBA743A342E45E288573DA7EF664B5D38oDbDG" TargetMode="External"/><Relationship Id="rId46" Type="http://schemas.openxmlformats.org/officeDocument/2006/relationships/hyperlink" Target="consultantplus://offline/ref=30849CA62351A41C99118807CCC052BA11B248184017DDDBBA743A342E45E288573DA7EF664B5D3AoDb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849CA62351A41C99118807CCC052BA14B34B1E491880D1B22D3636294ABD9F5074ABEE664B5Do3b9G" TargetMode="External"/><Relationship Id="rId20" Type="http://schemas.openxmlformats.org/officeDocument/2006/relationships/hyperlink" Target="consultantplus://offline/ref=30849CA62351A41C99118807CCC052BA12B34D11481ADDDBBA743A342E45E288573DA7EF664B5D3FoDb1G" TargetMode="External"/><Relationship Id="rId29" Type="http://schemas.openxmlformats.org/officeDocument/2006/relationships/hyperlink" Target="consultantplus://offline/ref=30849CA62351A41C99118807CCC052BA14B34B1E491880D1B22D3636294ABD9F5074ABEE664B5Eo3b5G" TargetMode="External"/><Relationship Id="rId41" Type="http://schemas.openxmlformats.org/officeDocument/2006/relationships/hyperlink" Target="consultantplus://offline/ref=30849CA62351A41C99118807CCC052BA12BC4D1B4A1BDDDBBA743A342E45E288573DA7EF664B5E34oDb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849CA62351A41C99118807CCC052BA12B949104C16DDDBBA743A342E45E288573DA7EF664B5D3AoDb1G" TargetMode="External"/><Relationship Id="rId11" Type="http://schemas.openxmlformats.org/officeDocument/2006/relationships/hyperlink" Target="consultantplus://offline/ref=30849CA62351A41C99118807CCC052BA11B248184017DDDBBA743A342E45E288573DA7EF664B5D38oDb6G" TargetMode="External"/><Relationship Id="rId24" Type="http://schemas.openxmlformats.org/officeDocument/2006/relationships/hyperlink" Target="consultantplus://offline/ref=30849CA62351A41C99118807CCC052BA14B34B1E491880D1B22D3636294ABD9F5074ABEE664B5Do3bAG" TargetMode="External"/><Relationship Id="rId32" Type="http://schemas.openxmlformats.org/officeDocument/2006/relationships/hyperlink" Target="consultantplus://offline/ref=30849CA62351A41C99118807CCC052BA14B34B1E491880D1B22D3636294ABD9F5074ABEE664B5Fo3bFG" TargetMode="External"/><Relationship Id="rId37" Type="http://schemas.openxmlformats.org/officeDocument/2006/relationships/hyperlink" Target="consultantplus://offline/ref=30849CA62351A41C99118807CCC052BA11B34A1A4D11DDDBBA743A342E45E288573DA7EF664B5F38oDb1G" TargetMode="External"/><Relationship Id="rId40" Type="http://schemas.openxmlformats.org/officeDocument/2006/relationships/hyperlink" Target="consultantplus://offline/ref=30849CA62351A41C99118807CCC052BA12B949104A14DDDBBA743A342E45E288573DA7EF664B5D39oDbCG" TargetMode="External"/><Relationship Id="rId45" Type="http://schemas.openxmlformats.org/officeDocument/2006/relationships/hyperlink" Target="consultantplus://offline/ref=30849CA62351A41C99118807CCC052BA11B248184017DDDBBA743A342E45E288573DA7EF664B5D3BoDb5G" TargetMode="External"/><Relationship Id="rId5" Type="http://schemas.openxmlformats.org/officeDocument/2006/relationships/hyperlink" Target="consultantplus://offline/ref=30849CA62351A41C99118807CCC052BA14B34B1E491880D1B22D3636294ABD9F5074ABEE664B5Co3b8G" TargetMode="External"/><Relationship Id="rId15" Type="http://schemas.openxmlformats.org/officeDocument/2006/relationships/hyperlink" Target="consultantplus://offline/ref=30849CA62351A41C99118807CCC052BA10BE4D104F1880D1B22D3636294ABD9F5074ABEE664B5Eo3bBG" TargetMode="External"/><Relationship Id="rId23" Type="http://schemas.openxmlformats.org/officeDocument/2006/relationships/hyperlink" Target="consultantplus://offline/ref=30849CA62351A41C99118807CCC052BA16B84C114E1880D1B22D3636o2b9G" TargetMode="External"/><Relationship Id="rId28" Type="http://schemas.openxmlformats.org/officeDocument/2006/relationships/hyperlink" Target="consultantplus://offline/ref=30849CA62351A41C99118807CCC052BA12B34D11481ADDDBBA743A342E45E288573DA7EF664B5D3FoDb1G" TargetMode="External"/><Relationship Id="rId36" Type="http://schemas.openxmlformats.org/officeDocument/2006/relationships/hyperlink" Target="consultantplus://offline/ref=30849CA62351A41C99118807CCC052BA11B34A1A4D11DDDBBA743A342E45E288573DA7EF664B5F38oDb1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0849CA62351A41C99118807CCC052BA12BC4D1B4A1BDDDBBA743A342E45E288573DA7EF664B5E34oDbDG" TargetMode="External"/><Relationship Id="rId19" Type="http://schemas.openxmlformats.org/officeDocument/2006/relationships/hyperlink" Target="consultantplus://offline/ref=30849CA62351A41C99118807CCC052BA12B949104A14DDDBBA743A342E45E288573DA7EF664B5D39oDb3G" TargetMode="External"/><Relationship Id="rId31" Type="http://schemas.openxmlformats.org/officeDocument/2006/relationships/hyperlink" Target="consultantplus://offline/ref=30849CA62351A41C99118807CCC052BA14B34B1E491880D1B22D3636294ABD9F5074ABEE664B5Fo3bCG" TargetMode="External"/><Relationship Id="rId44" Type="http://schemas.openxmlformats.org/officeDocument/2006/relationships/hyperlink" Target="consultantplus://offline/ref=30849CA62351A41C99118807CCC052BA12B345114A16DDDBBA743A342E45E288573DA7EF664B5C3BoDb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849CA62351A41C99118807CCC052BA12B34D11481ADDDBBA743A342E45E288573DA7EF664B5D3FoDb1G" TargetMode="External"/><Relationship Id="rId14" Type="http://schemas.openxmlformats.org/officeDocument/2006/relationships/hyperlink" Target="consultantplus://offline/ref=30849CA62351A41C99118807CCC052BA10B84F10491880D1B22D3636o2b9G" TargetMode="External"/><Relationship Id="rId22" Type="http://schemas.openxmlformats.org/officeDocument/2006/relationships/hyperlink" Target="consultantplus://offline/ref=30849CA62351A41C99118807CCC052BA11B248184017DDDBBA743A342E45E288573DA7EF664B5D38oDb6G" TargetMode="External"/><Relationship Id="rId27" Type="http://schemas.openxmlformats.org/officeDocument/2006/relationships/hyperlink" Target="consultantplus://offline/ref=30849CA62351A41C99118807CCC052BA14B34B1E491880D1B22D3636294ABD9F5074ABEE664B5Eo3bAG" TargetMode="External"/><Relationship Id="rId30" Type="http://schemas.openxmlformats.org/officeDocument/2006/relationships/hyperlink" Target="consultantplus://offline/ref=30849CA62351A41C99118807CCC052BA14B34B1E491880D1B22D3636294ABD9F5074ABEE664B5Eo3b4G" TargetMode="External"/><Relationship Id="rId35" Type="http://schemas.openxmlformats.org/officeDocument/2006/relationships/hyperlink" Target="consultantplus://offline/ref=30849CA62351A41C99118807CCC052BA11B248184017DDDBBA743A342E45E288573DA7EF664B5D38oDb3G" TargetMode="External"/><Relationship Id="rId43" Type="http://schemas.openxmlformats.org/officeDocument/2006/relationships/hyperlink" Target="consultantplus://offline/ref=30849CA62351A41C99118807CCC052BA14B34B1E491880D1B22D3636294ABD9F5074ABEE664B5Fo3b8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0849CA62351A41C99118807CCC052BA12B949104A14DDDBBA743A342E45E288573DA7EF664B5D39oD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4331</Words>
  <Characters>24691</Characters>
  <Application>Microsoft Office Word</Application>
  <DocSecurity>0</DocSecurity>
  <Lines>205</Lines>
  <Paragraphs>57</Paragraphs>
  <ScaleCrop>false</ScaleCrop>
  <Company/>
  <LinksUpToDate>false</LinksUpToDate>
  <CharactersWithSpaces>28965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</dc:creator>
  <cp:lastModifiedBy>Kulakov</cp:lastModifiedBy>
  <cp:revision>1</cp:revision>
  <dcterms:created xsi:type="dcterms:W3CDTF">2018-04-20T06:27:00Z</dcterms:created>
  <dcterms:modified xsi:type="dcterms:W3CDTF">2018-04-20T06:30:00Z</dcterms:modified>
</cp:coreProperties>
</file>